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5DE0C" w14:textId="1DE14827" w:rsidR="00892099" w:rsidRPr="00892099" w:rsidRDefault="00892099" w:rsidP="00892099">
      <w:pPr>
        <w:spacing w:after="0"/>
        <w:ind w:left="720"/>
        <w:jc w:val="center"/>
        <w:rPr>
          <w:i/>
          <w:iCs/>
          <w:sz w:val="20"/>
          <w:szCs w:val="20"/>
        </w:rPr>
      </w:pPr>
      <w:r w:rsidRPr="00892099">
        <w:rPr>
          <w:i/>
          <w:iCs/>
          <w:sz w:val="20"/>
          <w:szCs w:val="20"/>
        </w:rPr>
        <w:t>Załącznik nr 1</w:t>
      </w:r>
      <w:r w:rsidR="004814F8">
        <w:rPr>
          <w:i/>
          <w:iCs/>
          <w:sz w:val="20"/>
          <w:szCs w:val="20"/>
        </w:rPr>
        <w:t>2</w:t>
      </w:r>
      <w:r w:rsidRPr="00892099">
        <w:rPr>
          <w:i/>
          <w:iCs/>
          <w:sz w:val="20"/>
          <w:szCs w:val="20"/>
        </w:rPr>
        <w:t xml:space="preserve"> do wniosku o refundację kosztów wyposażenia lub doposażenia stanowiska pracy</w:t>
      </w:r>
    </w:p>
    <w:p w14:paraId="21DEEDBA" w14:textId="77777777" w:rsidR="00892099" w:rsidRDefault="00892099" w:rsidP="00FA3A3B">
      <w:pPr>
        <w:spacing w:after="0"/>
        <w:ind w:left="720"/>
        <w:jc w:val="center"/>
        <w:rPr>
          <w:b/>
          <w:bCs/>
          <w:sz w:val="20"/>
          <w:szCs w:val="20"/>
        </w:rPr>
      </w:pPr>
    </w:p>
    <w:p w14:paraId="552816BC" w14:textId="217697D3" w:rsidR="000762DB" w:rsidRDefault="000762DB" w:rsidP="00FA3A3B">
      <w:pPr>
        <w:spacing w:after="0"/>
        <w:ind w:left="720"/>
        <w:jc w:val="center"/>
        <w:rPr>
          <w:b/>
          <w:bCs/>
          <w:sz w:val="20"/>
          <w:szCs w:val="20"/>
        </w:rPr>
      </w:pPr>
      <w:r w:rsidRPr="000762DB">
        <w:rPr>
          <w:b/>
          <w:bCs/>
          <w:sz w:val="20"/>
          <w:szCs w:val="20"/>
        </w:rPr>
        <w:t>FORMY ZABEZPIECZENIA ZWROTU DOFINANSOWANIA</w:t>
      </w:r>
    </w:p>
    <w:p w14:paraId="5B48B699" w14:textId="77777777" w:rsidR="00FA3A3B" w:rsidRPr="000762DB" w:rsidRDefault="00FA3A3B" w:rsidP="00FA3A3B">
      <w:pPr>
        <w:spacing w:after="0"/>
        <w:ind w:left="720"/>
        <w:jc w:val="center"/>
        <w:rPr>
          <w:b/>
          <w:bCs/>
          <w:sz w:val="20"/>
          <w:szCs w:val="20"/>
        </w:rPr>
      </w:pPr>
    </w:p>
    <w:p w14:paraId="7DFD2061" w14:textId="77777777" w:rsidR="000762DB" w:rsidRPr="000762DB" w:rsidRDefault="000762DB" w:rsidP="004E4537">
      <w:pPr>
        <w:numPr>
          <w:ilvl w:val="0"/>
          <w:numId w:val="8"/>
        </w:numPr>
        <w:spacing w:after="0"/>
        <w:ind w:hanging="357"/>
        <w:jc w:val="both"/>
        <w:rPr>
          <w:sz w:val="20"/>
          <w:szCs w:val="20"/>
        </w:rPr>
      </w:pPr>
      <w:r w:rsidRPr="000762DB">
        <w:rPr>
          <w:bCs/>
          <w:sz w:val="20"/>
          <w:szCs w:val="20"/>
        </w:rPr>
        <w:t>Dopuszczalne formy zabezpieczenia przyznanych środków to:</w:t>
      </w:r>
    </w:p>
    <w:p w14:paraId="72D033A1" w14:textId="77777777" w:rsidR="000762DB" w:rsidRPr="000762DB" w:rsidRDefault="000762DB" w:rsidP="004E4537">
      <w:pPr>
        <w:numPr>
          <w:ilvl w:val="0"/>
          <w:numId w:val="1"/>
        </w:numPr>
        <w:spacing w:after="0"/>
        <w:ind w:hanging="357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poręczenie osób fizycznych lub prawnych,</w:t>
      </w:r>
    </w:p>
    <w:p w14:paraId="38599436" w14:textId="77777777" w:rsidR="000762DB" w:rsidRPr="000762DB" w:rsidRDefault="000762DB" w:rsidP="004E4537">
      <w:pPr>
        <w:numPr>
          <w:ilvl w:val="0"/>
          <w:numId w:val="1"/>
        </w:numPr>
        <w:spacing w:after="0"/>
        <w:ind w:hanging="357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weksel in blanco,</w:t>
      </w:r>
    </w:p>
    <w:p w14:paraId="5F97A4AC" w14:textId="77777777" w:rsidR="000762DB" w:rsidRPr="000762DB" w:rsidRDefault="000762DB" w:rsidP="004E4537">
      <w:pPr>
        <w:numPr>
          <w:ilvl w:val="0"/>
          <w:numId w:val="1"/>
        </w:numPr>
        <w:spacing w:after="0"/>
        <w:ind w:hanging="357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weksel z poręczeniem wekslowym (aval),</w:t>
      </w:r>
    </w:p>
    <w:p w14:paraId="57953825" w14:textId="77777777" w:rsidR="000762DB" w:rsidRPr="000762DB" w:rsidRDefault="000762DB" w:rsidP="004E4537">
      <w:pPr>
        <w:numPr>
          <w:ilvl w:val="0"/>
          <w:numId w:val="1"/>
        </w:numPr>
        <w:spacing w:after="0"/>
        <w:ind w:hanging="357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gwarancja bankowa,</w:t>
      </w:r>
    </w:p>
    <w:p w14:paraId="1297BF3B" w14:textId="77777777" w:rsidR="000762DB" w:rsidRPr="000762DB" w:rsidRDefault="000762DB" w:rsidP="004E4537">
      <w:pPr>
        <w:numPr>
          <w:ilvl w:val="0"/>
          <w:numId w:val="1"/>
        </w:numPr>
        <w:spacing w:after="0"/>
        <w:ind w:hanging="357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zastaw rejestrowy na prawach lub rzeczach,</w:t>
      </w:r>
    </w:p>
    <w:p w14:paraId="62900177" w14:textId="77777777" w:rsidR="000762DB" w:rsidRPr="000762DB" w:rsidRDefault="000762DB" w:rsidP="004E4537">
      <w:pPr>
        <w:numPr>
          <w:ilvl w:val="0"/>
          <w:numId w:val="1"/>
        </w:numPr>
        <w:spacing w:after="0"/>
        <w:ind w:hanging="357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blokada środków zgromadzonych na rachunku płatniczym,</w:t>
      </w:r>
    </w:p>
    <w:p w14:paraId="49951390" w14:textId="77777777" w:rsidR="000762DB" w:rsidRPr="000762DB" w:rsidRDefault="000762DB" w:rsidP="004E4537">
      <w:pPr>
        <w:numPr>
          <w:ilvl w:val="0"/>
          <w:numId w:val="1"/>
        </w:numPr>
        <w:spacing w:after="0"/>
        <w:ind w:hanging="357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akt notarialny o poddaniu się egzekucji przez dłużnika.</w:t>
      </w:r>
    </w:p>
    <w:p w14:paraId="771C5346" w14:textId="3648B2D1" w:rsidR="000762DB" w:rsidRPr="000762DB" w:rsidRDefault="000762DB" w:rsidP="004E4537">
      <w:pPr>
        <w:numPr>
          <w:ilvl w:val="0"/>
          <w:numId w:val="8"/>
        </w:numPr>
        <w:spacing w:after="0" w:line="240" w:lineRule="auto"/>
        <w:ind w:hanging="357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Zabezpieczenie zwrotu dofinansowania dokonywane jest w jednej lub kilku formach wskazanych w ust. 1, przyjmowane jest na okres wskazany w umowie i obejmuje kwotę w wysokości 100% przyznanych</w:t>
      </w:r>
      <w:r w:rsidRPr="004E4537">
        <w:rPr>
          <w:bCs/>
          <w:sz w:val="20"/>
          <w:szCs w:val="20"/>
        </w:rPr>
        <w:t xml:space="preserve"> </w:t>
      </w:r>
      <w:r w:rsidRPr="000762DB">
        <w:rPr>
          <w:bCs/>
          <w:sz w:val="20"/>
          <w:szCs w:val="20"/>
        </w:rPr>
        <w:t>środków oraz odsetek ustawowych, które mogą być naliczane za okres od dnia uzyskania środków do dnia ich zwrotu i ewentualnych należności ubocznych oraz kosztów sądowych związanych z dochodzeniem zwrotu środków.</w:t>
      </w:r>
    </w:p>
    <w:p w14:paraId="14B3AE13" w14:textId="77777777" w:rsidR="000762DB" w:rsidRPr="000762DB" w:rsidRDefault="000762DB" w:rsidP="004E4537">
      <w:pPr>
        <w:numPr>
          <w:ilvl w:val="0"/>
          <w:numId w:val="8"/>
        </w:numPr>
        <w:spacing w:after="0" w:line="240" w:lineRule="auto"/>
        <w:ind w:hanging="357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Przy zabezpieczeniu w formie weksla in blanco albo aktu notarialnego o poddaniu się egzekucji konieczne jest ustanowienie dodatkowego zabezpieczenia.</w:t>
      </w:r>
    </w:p>
    <w:p w14:paraId="4C29DC4E" w14:textId="77777777" w:rsidR="000762DB" w:rsidRPr="000762DB" w:rsidRDefault="000762DB" w:rsidP="004E4537">
      <w:pPr>
        <w:numPr>
          <w:ilvl w:val="0"/>
          <w:numId w:val="8"/>
        </w:numPr>
        <w:spacing w:after="0" w:line="240" w:lineRule="auto"/>
        <w:ind w:hanging="357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W przypadku zabezpieczenia w formie poręczenia cywilnego za akceptowaną formę uznaje się:</w:t>
      </w:r>
    </w:p>
    <w:p w14:paraId="7CF56829" w14:textId="77777777" w:rsidR="000762DB" w:rsidRPr="000762DB" w:rsidRDefault="000762DB" w:rsidP="004E4537">
      <w:pPr>
        <w:numPr>
          <w:ilvl w:val="0"/>
          <w:numId w:val="2"/>
        </w:numPr>
        <w:spacing w:after="0" w:line="240" w:lineRule="auto"/>
        <w:ind w:hanging="357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poręczenie udzielone przez osoby fizyczne, które osiągają co najmniej wynagrodzenie lub dochód brutto w wysokości 110% minimalnego wynagrodzenia,</w:t>
      </w:r>
    </w:p>
    <w:p w14:paraId="6DA9E633" w14:textId="77777777" w:rsidR="000762DB" w:rsidRPr="000762DB" w:rsidRDefault="000762DB" w:rsidP="004E4537">
      <w:pPr>
        <w:numPr>
          <w:ilvl w:val="0"/>
          <w:numId w:val="2"/>
        </w:numPr>
        <w:spacing w:after="0" w:line="240" w:lineRule="auto"/>
        <w:ind w:hanging="357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poręczenie udzielone przez osoby prawne wykazujące miesięczne dochody za rok ubiegły na poziomie określonym w pkt. 1, których aktualna sytuacja finansowa jest dobra tj. osoba prawna generuje zysk. Zdolność zabezpieczenia środków przez ww. podmioty badana będzie na podstawie dokumentów finansowych, tj. bilans oraz rachunek zysków i strat.</w:t>
      </w:r>
    </w:p>
    <w:p w14:paraId="29F135BA" w14:textId="77777777" w:rsidR="000762DB" w:rsidRPr="000762DB" w:rsidRDefault="000762DB" w:rsidP="004E4537">
      <w:pPr>
        <w:numPr>
          <w:ilvl w:val="0"/>
          <w:numId w:val="2"/>
        </w:numPr>
        <w:spacing w:after="0" w:line="240" w:lineRule="auto"/>
        <w:ind w:hanging="357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poręczenie udzielone przez osoby fizyczne prowadzące działalność gospodarczą, wykazujące miesięczne dochody za rok ubiegły na poziomie określonym w pkt.1, których aktualna sytuacja finansowa jest dobra tj. firma generuje zysk.</w:t>
      </w:r>
    </w:p>
    <w:p w14:paraId="25A6FC82" w14:textId="77777777" w:rsidR="000762DB" w:rsidRPr="000762DB" w:rsidRDefault="000762DB" w:rsidP="004E4537">
      <w:pPr>
        <w:numPr>
          <w:ilvl w:val="0"/>
          <w:numId w:val="8"/>
        </w:numPr>
        <w:spacing w:after="0"/>
        <w:ind w:hanging="357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Przy kwocie przyznanych środków do 3 krotności przeciętnego wynagrodzenia - zabezpieczeniem jest poręczenie dokonane przez przynajmniej jednego poręczyciela, przy kwocie przyznanych środków powyżej 3 krotności przeciętnego wynagrodzenia - zabezpieczenie przez co najmniej dwóch poręczycieli.</w:t>
      </w:r>
    </w:p>
    <w:p w14:paraId="1231DC33" w14:textId="77777777" w:rsidR="000762DB" w:rsidRPr="000762DB" w:rsidRDefault="000762DB" w:rsidP="004E4537">
      <w:pPr>
        <w:numPr>
          <w:ilvl w:val="0"/>
          <w:numId w:val="8"/>
        </w:numPr>
        <w:spacing w:after="0"/>
        <w:ind w:hanging="357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W przypadku zabezpieczenia w formie poręczenia wekslowego ust. 4 stosuje się odpowiednio, przy czym średniomiesięczny dochód wskazany w pkt. 1 winien być dwukrotnie większy.</w:t>
      </w:r>
    </w:p>
    <w:p w14:paraId="1DD94342" w14:textId="77777777" w:rsidR="000762DB" w:rsidRPr="000762DB" w:rsidRDefault="000762DB" w:rsidP="004E4537">
      <w:pPr>
        <w:numPr>
          <w:ilvl w:val="0"/>
          <w:numId w:val="8"/>
        </w:numPr>
        <w:spacing w:after="0"/>
        <w:ind w:hanging="357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Poręczycielem, o którym mowa w ust. 4 pkt. 1 może być osoba fizyczna:</w:t>
      </w:r>
    </w:p>
    <w:p w14:paraId="32F5ED54" w14:textId="77777777" w:rsidR="000762DB" w:rsidRPr="000762DB" w:rsidRDefault="000762DB" w:rsidP="004E4537">
      <w:pPr>
        <w:numPr>
          <w:ilvl w:val="0"/>
          <w:numId w:val="3"/>
        </w:numPr>
        <w:spacing w:after="0"/>
        <w:ind w:hanging="357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pozostająca w stosunku pracy z pracodawcą nie będącym w stanie likwidacji lub upadłości, zatrudniona na czas nieokreślony lub określony, nie krótszy niż 24 miesiące licząc od dnia złożenia wniosku o dofinansowanie, nie będąca w okresie wypowiedzenia, wobec której nie są ustanowione zajęcia sądowe lub administracyjne,</w:t>
      </w:r>
    </w:p>
    <w:p w14:paraId="1F9E8BC1" w14:textId="77777777" w:rsidR="000762DB" w:rsidRPr="000762DB" w:rsidRDefault="000762DB" w:rsidP="004E4537">
      <w:pPr>
        <w:numPr>
          <w:ilvl w:val="0"/>
          <w:numId w:val="3"/>
        </w:numPr>
        <w:spacing w:after="0"/>
        <w:ind w:hanging="357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prowadząca działalność gospodarczą, która nie posiada zaległości z tytułu jej prowadzenia w ZUS i US i działalność ta nie jest w stanie likwidacji lub upadłości,</w:t>
      </w:r>
    </w:p>
    <w:p w14:paraId="20643598" w14:textId="77777777" w:rsidR="000762DB" w:rsidRPr="000762DB" w:rsidRDefault="000762DB" w:rsidP="004E4537">
      <w:pPr>
        <w:numPr>
          <w:ilvl w:val="0"/>
          <w:numId w:val="3"/>
        </w:numPr>
        <w:spacing w:after="0"/>
        <w:ind w:hanging="357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osoba w wieku do 75 lat, posiadająca prawo do emerytury lub renty - na nie mniej niż 2 lata, przy czym wysokość tych świadczeń musi wynosić co najmniej 110% minimalnego wynagrodzenia,</w:t>
      </w:r>
    </w:p>
    <w:p w14:paraId="3F68D0D3" w14:textId="77777777" w:rsidR="000762DB" w:rsidRPr="000762DB" w:rsidRDefault="000762DB" w:rsidP="004E4537">
      <w:pPr>
        <w:numPr>
          <w:ilvl w:val="0"/>
          <w:numId w:val="3"/>
        </w:numPr>
        <w:spacing w:after="0"/>
        <w:ind w:hanging="357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osoba prowadząca działalność rolniczą wykazujące miesięczne dochody za rok ubiegły na poziomie co najmniej 110% minimalnego wynagrodzenia.</w:t>
      </w:r>
    </w:p>
    <w:p w14:paraId="332008DE" w14:textId="77777777" w:rsidR="000762DB" w:rsidRPr="000762DB" w:rsidRDefault="000762DB" w:rsidP="004E4537">
      <w:pPr>
        <w:numPr>
          <w:ilvl w:val="0"/>
          <w:numId w:val="8"/>
        </w:numPr>
        <w:spacing w:after="0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Poręczycielem nie może być:</w:t>
      </w:r>
    </w:p>
    <w:p w14:paraId="6F00FACC" w14:textId="77777777" w:rsidR="000762DB" w:rsidRPr="000762DB" w:rsidRDefault="000762DB" w:rsidP="004E4537">
      <w:pPr>
        <w:numPr>
          <w:ilvl w:val="0"/>
          <w:numId w:val="4"/>
        </w:numPr>
        <w:spacing w:after="0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 xml:space="preserve">osoba fizyczna prowadząca działalność gospodarczą – rozliczająca się z podatku dochodowego w formie karty podatkowej </w:t>
      </w:r>
      <w:proofErr w:type="gramStart"/>
      <w:r w:rsidRPr="000762DB">
        <w:rPr>
          <w:bCs/>
          <w:sz w:val="20"/>
          <w:szCs w:val="20"/>
        </w:rPr>
        <w:t>lub  w</w:t>
      </w:r>
      <w:proofErr w:type="gramEnd"/>
      <w:r w:rsidRPr="000762DB">
        <w:rPr>
          <w:bCs/>
          <w:sz w:val="20"/>
          <w:szCs w:val="20"/>
        </w:rPr>
        <w:t xml:space="preserve"> formie ryczałtu od przychodów ewidencjonowanych,</w:t>
      </w:r>
    </w:p>
    <w:p w14:paraId="13A24F43" w14:textId="77777777" w:rsidR="000762DB" w:rsidRPr="000762DB" w:rsidRDefault="000762DB" w:rsidP="004E4537">
      <w:pPr>
        <w:numPr>
          <w:ilvl w:val="0"/>
          <w:numId w:val="4"/>
        </w:numPr>
        <w:spacing w:after="0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osoba fizyczna prowadząca działalność gospodarczą lub rolniczą przez okres krótszy niż 12 miesięcy,</w:t>
      </w:r>
    </w:p>
    <w:p w14:paraId="54C76739" w14:textId="77777777" w:rsidR="000762DB" w:rsidRPr="000762DB" w:rsidRDefault="000762DB" w:rsidP="004E4537">
      <w:pPr>
        <w:numPr>
          <w:ilvl w:val="0"/>
          <w:numId w:val="4"/>
        </w:numPr>
        <w:spacing w:after="0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 xml:space="preserve">osoba, której okres zatrudnienia, innej pracy zarobkowej lub okres pobierania świadczenia rentowego kończy się przed upływem 24 miesięcy od dnia złożenia wniosku o dofinansowanie, </w:t>
      </w:r>
    </w:p>
    <w:p w14:paraId="00CFE428" w14:textId="77777777" w:rsidR="000762DB" w:rsidRPr="000762DB" w:rsidRDefault="000762DB" w:rsidP="004E4537">
      <w:pPr>
        <w:numPr>
          <w:ilvl w:val="0"/>
          <w:numId w:val="4"/>
        </w:numPr>
        <w:spacing w:after="0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 xml:space="preserve">osoba prawna, której data powstania jest późniejsza niż 12 miesięcy przed dniem złożenia wniosku, </w:t>
      </w:r>
    </w:p>
    <w:p w14:paraId="42707BF7" w14:textId="77777777" w:rsidR="000762DB" w:rsidRPr="000762DB" w:rsidRDefault="000762DB" w:rsidP="004E4537">
      <w:pPr>
        <w:numPr>
          <w:ilvl w:val="0"/>
          <w:numId w:val="4"/>
        </w:numPr>
        <w:spacing w:after="0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współmałżonek Wnioskodawcy pozostający z wnioskodawcą w małżeńskiej wspólności majątkowej,</w:t>
      </w:r>
    </w:p>
    <w:p w14:paraId="70509DBA" w14:textId="77777777" w:rsidR="000762DB" w:rsidRPr="000762DB" w:rsidRDefault="000762DB" w:rsidP="004E4537">
      <w:pPr>
        <w:numPr>
          <w:ilvl w:val="0"/>
          <w:numId w:val="4"/>
        </w:numPr>
        <w:spacing w:after="0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współmałżonek poręczyciela pozostający z nim w małżeńskiej wspólności majątkowej,</w:t>
      </w:r>
    </w:p>
    <w:p w14:paraId="5FBFDC8F" w14:textId="77777777" w:rsidR="000762DB" w:rsidRPr="000762DB" w:rsidRDefault="000762DB" w:rsidP="004E4537">
      <w:pPr>
        <w:numPr>
          <w:ilvl w:val="0"/>
          <w:numId w:val="4"/>
        </w:numPr>
        <w:spacing w:after="0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osoba zatrudniona u Wnioskodawcy ubiegającego się o refundację,</w:t>
      </w:r>
    </w:p>
    <w:p w14:paraId="5E7D3AAE" w14:textId="77777777" w:rsidR="000762DB" w:rsidRPr="000762DB" w:rsidRDefault="000762DB" w:rsidP="004E4537">
      <w:pPr>
        <w:numPr>
          <w:ilvl w:val="0"/>
          <w:numId w:val="4"/>
        </w:numPr>
        <w:spacing w:after="0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osoba zatrudniona u drugiego poręczyciela,</w:t>
      </w:r>
    </w:p>
    <w:p w14:paraId="05411229" w14:textId="77777777" w:rsidR="000762DB" w:rsidRPr="000762DB" w:rsidRDefault="000762DB" w:rsidP="004E4537">
      <w:pPr>
        <w:numPr>
          <w:ilvl w:val="0"/>
          <w:numId w:val="4"/>
        </w:numPr>
        <w:spacing w:after="0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osoba, która udzieliła już poręczenia na niezakończone umowy dotyczące uzyskania środków będące w dyspozycji Urzędu oraz współmałżonek pozostający z nią w małżeńskiej wspólności majątkowej,</w:t>
      </w:r>
    </w:p>
    <w:p w14:paraId="2C62666B" w14:textId="77777777" w:rsidR="000762DB" w:rsidRPr="000762DB" w:rsidRDefault="000762DB" w:rsidP="004E4537">
      <w:pPr>
        <w:numPr>
          <w:ilvl w:val="0"/>
          <w:numId w:val="4"/>
        </w:numPr>
        <w:spacing w:after="0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osoba, która zawarła z Urzędem inną umowę dotyczącą uzyskania środków (do momentu jej rozliczenia),</w:t>
      </w:r>
    </w:p>
    <w:p w14:paraId="55FFE133" w14:textId="77777777" w:rsidR="000762DB" w:rsidRPr="000762DB" w:rsidRDefault="000762DB" w:rsidP="004E4537">
      <w:pPr>
        <w:numPr>
          <w:ilvl w:val="0"/>
          <w:numId w:val="4"/>
        </w:numPr>
        <w:spacing w:after="0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lastRenderedPageBreak/>
        <w:t>osoba, której wynagrodzenie lub dochód pochodzi ze źródeł zagranicznych,</w:t>
      </w:r>
    </w:p>
    <w:p w14:paraId="546F428F" w14:textId="77777777" w:rsidR="000762DB" w:rsidRPr="000762DB" w:rsidRDefault="000762DB" w:rsidP="004E4537">
      <w:pPr>
        <w:numPr>
          <w:ilvl w:val="0"/>
          <w:numId w:val="4"/>
        </w:numPr>
        <w:spacing w:after="0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osoba, której jedyny dochód pochodzi z umowy najmu,</w:t>
      </w:r>
    </w:p>
    <w:p w14:paraId="4B594A68" w14:textId="77777777" w:rsidR="000762DB" w:rsidRPr="000762DB" w:rsidRDefault="000762DB" w:rsidP="004E4537">
      <w:pPr>
        <w:numPr>
          <w:ilvl w:val="0"/>
          <w:numId w:val="4"/>
        </w:numPr>
        <w:spacing w:after="0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osoba, której aktualne zobowiązania finansowe umniejszają osiągane wynagrodzenie lub dochód brutto poniżej ustalonej wysokości wynagrodzenia wskazanej w ust. 4 dla poręczenia cywilnego i w ust. 6 dla poręczenia wekslowego,</w:t>
      </w:r>
    </w:p>
    <w:p w14:paraId="3B88452F" w14:textId="77777777" w:rsidR="000762DB" w:rsidRPr="000762DB" w:rsidRDefault="000762DB" w:rsidP="004E4537">
      <w:pPr>
        <w:numPr>
          <w:ilvl w:val="0"/>
          <w:numId w:val="4"/>
        </w:numPr>
        <w:spacing w:after="0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osoba prawna, z która Wnioskodawca jest w jakikolwiek powiązany (osobowo, organizacyjnie lub kapitałowo).</w:t>
      </w:r>
    </w:p>
    <w:p w14:paraId="75D2E7E6" w14:textId="77777777" w:rsidR="000762DB" w:rsidRPr="000762DB" w:rsidRDefault="000762DB" w:rsidP="004E4537">
      <w:pPr>
        <w:numPr>
          <w:ilvl w:val="0"/>
          <w:numId w:val="8"/>
        </w:numPr>
        <w:spacing w:after="0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Poręczyciel składa stosowne oświadczenie, pod rygorem odpowiedzialności karnej przewidzianej w art. 233 Kodeksu karnego, o uzyskanych dochodach ze wskazaniem źródła i kwoty dochodu oraz o aktualnych zobowiązaniach finansowych, z określeniem wysokości miesięcznej spłaty zadłużenia. Dodatkowo poręczyciel zobowiązany jest dostarczyć dokument potwierdzający wysokość jego dochodów. Wymaganymi dokumentami potwierdzającymi dochody są:</w:t>
      </w:r>
    </w:p>
    <w:p w14:paraId="37175BDD" w14:textId="77777777" w:rsidR="000762DB" w:rsidRPr="000762DB" w:rsidRDefault="000762DB" w:rsidP="004E4537">
      <w:pPr>
        <w:numPr>
          <w:ilvl w:val="0"/>
          <w:numId w:val="5"/>
        </w:numPr>
        <w:spacing w:after="0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dla osoby zatrudnionej na podstawie umowy o pracę/zlecenie – zaświadczenie wystawione przez pracodawcę (data wystawienia zaświadczenia nie może przekraczać 30 dni poprzedzających dzień złożenia wniosku, a wymagany minimalny okres zatrudnienia u aktualnego pracodawcy na dzień wystawienia zaświadczenia o zarobkach winien wynosić nie mniej niż 3 pełne miesiące kalendarzowe),</w:t>
      </w:r>
    </w:p>
    <w:p w14:paraId="162C0A20" w14:textId="77777777" w:rsidR="000762DB" w:rsidRPr="000762DB" w:rsidRDefault="000762DB" w:rsidP="004E4537">
      <w:pPr>
        <w:numPr>
          <w:ilvl w:val="0"/>
          <w:numId w:val="5"/>
        </w:numPr>
        <w:spacing w:after="0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dla emeryta lub rencisty – ostatnia decyzja waloryzująca świadczenie lub zaświadczenie z ZUS,</w:t>
      </w:r>
    </w:p>
    <w:p w14:paraId="328D2320" w14:textId="77777777" w:rsidR="000762DB" w:rsidRPr="000762DB" w:rsidRDefault="000762DB" w:rsidP="004E4537">
      <w:pPr>
        <w:numPr>
          <w:ilvl w:val="0"/>
          <w:numId w:val="5"/>
        </w:numPr>
        <w:spacing w:after="0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dla osoby prowadzącej działalność gospodarczą – zaświadczenie o dochodach z Urzędu Skarbowego lub ewentualnie rozliczenie roczne potwierdzone przez US za poprzedni rok podatkowy (PIT 36 lub PIT 36-L),</w:t>
      </w:r>
    </w:p>
    <w:p w14:paraId="6B89509F" w14:textId="533C0AB4" w:rsidR="000762DB" w:rsidRPr="000762DB" w:rsidRDefault="000762DB" w:rsidP="004E4537">
      <w:pPr>
        <w:numPr>
          <w:ilvl w:val="0"/>
          <w:numId w:val="5"/>
        </w:numPr>
        <w:spacing w:after="0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 xml:space="preserve">dla osoby prowadzącej działalność rolniczą – zaświadczenie z US o wysokości obrotów w poprzednim roku </w:t>
      </w:r>
      <w:proofErr w:type="gramStart"/>
      <w:r w:rsidRPr="000762DB">
        <w:rPr>
          <w:bCs/>
          <w:sz w:val="20"/>
          <w:szCs w:val="20"/>
        </w:rPr>
        <w:t xml:space="preserve">podatkowym, </w:t>
      </w:r>
      <w:r w:rsidR="00E22A0D">
        <w:rPr>
          <w:bCs/>
          <w:sz w:val="20"/>
          <w:szCs w:val="20"/>
        </w:rPr>
        <w:t xml:space="preserve">  </w:t>
      </w:r>
      <w:proofErr w:type="gramEnd"/>
      <w:r w:rsidR="00E22A0D">
        <w:rPr>
          <w:bCs/>
          <w:sz w:val="20"/>
          <w:szCs w:val="20"/>
        </w:rPr>
        <w:t xml:space="preserve">           </w:t>
      </w:r>
      <w:r w:rsidRPr="000762DB">
        <w:rPr>
          <w:bCs/>
          <w:sz w:val="20"/>
          <w:szCs w:val="20"/>
        </w:rPr>
        <w:t>a rolnicy nie będący podatnikami podatku VAT – zaświadczenie o wysokości przeciętnego dochodu z pracy w indywidualnym gospodarstwie rolnym z 1 ha przeliczeniowego wystawione przez właściwy urząd gminy,</w:t>
      </w:r>
    </w:p>
    <w:p w14:paraId="0DE6E757" w14:textId="77777777" w:rsidR="000762DB" w:rsidRPr="000762DB" w:rsidRDefault="000762DB" w:rsidP="004E4537">
      <w:pPr>
        <w:numPr>
          <w:ilvl w:val="0"/>
          <w:numId w:val="5"/>
        </w:numPr>
        <w:spacing w:after="0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dla osoby prawnej - zaświadczenie o dochodach z Urzędu Skarbowego lub rozliczenie roczne potwierdzone przez US za poprzedni rok podatkowy oraz zaświadczenie o niezaleganiu z opłatami wobec Zakładu Ubezpieczeń Społecznych i Urzędu Skarbowego (rodzaj dokumentów oraz ich ocena może się różnić w zależności od formy organizacyjno-prawnej i struktury własnościowej osoby prawnej).</w:t>
      </w:r>
    </w:p>
    <w:p w14:paraId="6E45A695" w14:textId="6A928297" w:rsidR="000762DB" w:rsidRPr="000762DB" w:rsidRDefault="000762DB" w:rsidP="004E4537">
      <w:pPr>
        <w:numPr>
          <w:ilvl w:val="0"/>
          <w:numId w:val="8"/>
        </w:numPr>
        <w:spacing w:after="0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Wnioskodawca zobowiązany jest dostarczyć dokumenty potwierdzając wysokość dochodów poręczyciela wraz z wnioskiem                            o dofinansowanie</w:t>
      </w:r>
      <w:r w:rsidR="004E4537">
        <w:rPr>
          <w:bCs/>
          <w:sz w:val="20"/>
          <w:szCs w:val="20"/>
        </w:rPr>
        <w:t>/refundację</w:t>
      </w:r>
      <w:r w:rsidRPr="000762DB">
        <w:rPr>
          <w:bCs/>
          <w:sz w:val="20"/>
          <w:szCs w:val="20"/>
        </w:rPr>
        <w:t>.</w:t>
      </w:r>
    </w:p>
    <w:p w14:paraId="011481E4" w14:textId="3FFAE86A" w:rsidR="000762DB" w:rsidRPr="000762DB" w:rsidRDefault="000762DB" w:rsidP="004E4537">
      <w:pPr>
        <w:numPr>
          <w:ilvl w:val="0"/>
          <w:numId w:val="8"/>
        </w:numPr>
        <w:spacing w:after="0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 xml:space="preserve">Każdy poręczyciel zobowiązany jest do zawarcia umowy poręczenia lub poręczenia wekslowego (w dniu zawarcia umowy </w:t>
      </w:r>
      <w:r w:rsidR="00E22A0D">
        <w:rPr>
          <w:bCs/>
          <w:sz w:val="20"/>
          <w:szCs w:val="20"/>
        </w:rPr>
        <w:t xml:space="preserve">                          </w:t>
      </w:r>
      <w:r w:rsidRPr="000762DB">
        <w:rPr>
          <w:bCs/>
          <w:sz w:val="20"/>
          <w:szCs w:val="20"/>
        </w:rPr>
        <w:t xml:space="preserve">o </w:t>
      </w:r>
      <w:r w:rsidR="004E4537">
        <w:rPr>
          <w:bCs/>
          <w:sz w:val="20"/>
          <w:szCs w:val="20"/>
        </w:rPr>
        <w:t>dofinansowanie/</w:t>
      </w:r>
      <w:r w:rsidRPr="000762DB">
        <w:rPr>
          <w:bCs/>
          <w:sz w:val="20"/>
          <w:szCs w:val="20"/>
        </w:rPr>
        <w:t>refundację przez Wnioskodawcę) osobiście w siedzibie Urzędu, w obecności pracownika Urzędu. Dopuszcza się również możliwość podpisania ww. dokumentu notarialnie, z zastrzeżeniem, że związane z tym koszty notarialne ponosi Wnioskodawca.</w:t>
      </w:r>
    </w:p>
    <w:p w14:paraId="0AC7C0B4" w14:textId="77777777" w:rsidR="000762DB" w:rsidRPr="000762DB" w:rsidRDefault="000762DB" w:rsidP="004E4537">
      <w:pPr>
        <w:numPr>
          <w:ilvl w:val="0"/>
          <w:numId w:val="8"/>
        </w:numPr>
        <w:spacing w:after="0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Do ustanowienia prawnego zabezpieczenia zwrotu dofinansowania, konieczna jest zgoda współmałżonka Wnioskodawcy i zgoda współmałżonka poręczyciela, wyrażona na piśmie w formie oświadczenia podpisanego w obecności pracownika Urzędu. Dopuszcza się również możliwość podpisania ww. dokumentu notarialnie, z zastrzeżeniem, że związane z tym koszty notarialne ponosi Wnioskodawca.</w:t>
      </w:r>
    </w:p>
    <w:p w14:paraId="2C3867B3" w14:textId="77777777" w:rsidR="000762DB" w:rsidRPr="000762DB" w:rsidRDefault="000762DB" w:rsidP="004E4537">
      <w:pPr>
        <w:numPr>
          <w:ilvl w:val="0"/>
          <w:numId w:val="8"/>
        </w:numPr>
        <w:spacing w:after="0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 xml:space="preserve">W przypadku poręczenia w formie weksla in blanco w dniu zawarcia umowy Wnioskodawca składa pusty weksel oraz deklarację wekslową i podpisuje je osobiście w siedzibie Urzędu w obecności pracownika Urzędu (obowiązują druki Urzędu). Natomiast razem z wnioskiem przedstawia dokumenty dotyczące dodatkowego zabezpieczenia zwrotu refundacji. Po ustaniu przesłanek ustanowienia zabezpieczenia weksel zostaje zwrócony Wnioskodawcy. </w:t>
      </w:r>
    </w:p>
    <w:p w14:paraId="0AEF06C0" w14:textId="77777777" w:rsidR="000762DB" w:rsidRPr="000762DB" w:rsidRDefault="000762DB" w:rsidP="004E4537">
      <w:pPr>
        <w:numPr>
          <w:ilvl w:val="0"/>
          <w:numId w:val="8"/>
        </w:numPr>
        <w:spacing w:after="0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 xml:space="preserve">W przypadku poręczenia wekslowego (aval) w dniu podpisania umowy Wnioskodawca podpisuje weksel własny bez protestu wraz z deklaracją wekslową w siedzibie Urzędu w obecności pracownika Urzędu (obowiązuję druki Urzędu - ust. 10, 11 i 12 stosuje się odpowiednio. Po ustaniu przesłanek ustanowienia zabezpieczenia weksel zostaje zwrócony Wnioskodawcy. </w:t>
      </w:r>
    </w:p>
    <w:p w14:paraId="72E2A990" w14:textId="4B4819FA" w:rsidR="000762DB" w:rsidRPr="00FA3A3B" w:rsidRDefault="000762DB" w:rsidP="00FA3A3B">
      <w:pPr>
        <w:pStyle w:val="Akapitzlist"/>
        <w:numPr>
          <w:ilvl w:val="0"/>
          <w:numId w:val="8"/>
        </w:numPr>
        <w:spacing w:after="0"/>
        <w:ind w:left="572" w:hanging="357"/>
        <w:rPr>
          <w:bCs/>
          <w:sz w:val="20"/>
          <w:szCs w:val="20"/>
        </w:rPr>
      </w:pPr>
      <w:r w:rsidRPr="00FA3A3B">
        <w:rPr>
          <w:bCs/>
          <w:sz w:val="20"/>
          <w:szCs w:val="20"/>
        </w:rPr>
        <w:t>Ustanowienie zastawu na prawach i rzeczach w celu zabezpieczenia wierzytelności następuje poprzez zawarcie umowy między osobą uprawnioną do rozporządzania przedmiotem zastawu a Urzędem oraz wpis do rejestru zastawów. Przedmiotem zastawu mogą być rzeczy ruchome lub zbywalne prawa majątkow</w:t>
      </w:r>
      <w:r w:rsidR="004E4537" w:rsidRPr="00FA3A3B">
        <w:rPr>
          <w:bCs/>
          <w:sz w:val="20"/>
          <w:szCs w:val="20"/>
        </w:rPr>
        <w:t>e</w:t>
      </w:r>
      <w:r w:rsidRPr="00FA3A3B">
        <w:rPr>
          <w:bCs/>
          <w:sz w:val="20"/>
          <w:szCs w:val="20"/>
        </w:rPr>
        <w:t>.</w:t>
      </w:r>
      <w:r w:rsidR="004E4537" w:rsidRPr="00FA3A3B">
        <w:rPr>
          <w:bCs/>
          <w:sz w:val="20"/>
          <w:szCs w:val="20"/>
        </w:rPr>
        <w:t xml:space="preserve"> </w:t>
      </w:r>
      <w:r w:rsidR="00FA3A3B">
        <w:rPr>
          <w:bCs/>
          <w:sz w:val="20"/>
          <w:szCs w:val="20"/>
        </w:rPr>
        <w:t>W</w:t>
      </w:r>
      <w:r w:rsidR="00FA3A3B" w:rsidRPr="00FA3A3B">
        <w:rPr>
          <w:bCs/>
          <w:sz w:val="20"/>
          <w:szCs w:val="20"/>
        </w:rPr>
        <w:t>artość praw lub rzeczy będących przedmiotem zastawu musi wynosić co najmniej 150% kwoty otrzymanej, z uwzględnieniem spadku wartości przedmiotu zastawu w okresie</w:t>
      </w:r>
      <w:r w:rsidR="00FA3A3B">
        <w:rPr>
          <w:bCs/>
          <w:sz w:val="20"/>
          <w:szCs w:val="20"/>
        </w:rPr>
        <w:t xml:space="preserve"> </w:t>
      </w:r>
      <w:r w:rsidR="00FA3A3B" w:rsidRPr="00FA3A3B">
        <w:rPr>
          <w:bCs/>
          <w:sz w:val="20"/>
          <w:szCs w:val="20"/>
        </w:rPr>
        <w:t>obowiązywania tej formy zabezpieczenia i liczona będzie na podstawie wyceny rzeczoznawcy, której Wnioskodawca dokona na własny koszt.</w:t>
      </w:r>
      <w:r w:rsidR="00FA3A3B">
        <w:rPr>
          <w:bCs/>
          <w:sz w:val="20"/>
          <w:szCs w:val="20"/>
        </w:rPr>
        <w:t xml:space="preserve"> </w:t>
      </w:r>
      <w:r w:rsidRPr="00FA3A3B">
        <w:rPr>
          <w:bCs/>
          <w:sz w:val="20"/>
          <w:szCs w:val="20"/>
        </w:rPr>
        <w:t>Wnioskodawca wraz z wnioskiem o dofinansowanie</w:t>
      </w:r>
      <w:r w:rsidR="004E4537" w:rsidRPr="00FA3A3B">
        <w:rPr>
          <w:bCs/>
          <w:sz w:val="20"/>
          <w:szCs w:val="20"/>
        </w:rPr>
        <w:t>/refundację</w:t>
      </w:r>
      <w:r w:rsidRPr="00FA3A3B">
        <w:rPr>
          <w:bCs/>
          <w:sz w:val="20"/>
          <w:szCs w:val="20"/>
        </w:rPr>
        <w:t xml:space="preserve"> zobowiązany jest dostarczyć informacje zawierające wykaz rzeczy lub praw będących przedmiotem zastawu, wycenę rzeczoznawc</w:t>
      </w:r>
      <w:r w:rsidR="00FA3A3B">
        <w:rPr>
          <w:bCs/>
          <w:sz w:val="20"/>
          <w:szCs w:val="20"/>
        </w:rPr>
        <w:t>y</w:t>
      </w:r>
      <w:r w:rsidRPr="00FA3A3B">
        <w:rPr>
          <w:bCs/>
          <w:sz w:val="20"/>
          <w:szCs w:val="20"/>
        </w:rPr>
        <w:t xml:space="preserve"> oraz dokumenty potwierdzające prawo własności przedmiotu zastawu (tj. faktura, rachunek, umowa kupna-sprzedaży zgłoszona do Urzędu Skarbowego).</w:t>
      </w:r>
    </w:p>
    <w:p w14:paraId="7C9000A1" w14:textId="2FEAE29E" w:rsidR="000762DB" w:rsidRPr="000762DB" w:rsidRDefault="000762DB" w:rsidP="00FA3A3B">
      <w:pPr>
        <w:numPr>
          <w:ilvl w:val="0"/>
          <w:numId w:val="8"/>
        </w:numPr>
        <w:spacing w:after="0"/>
        <w:ind w:left="572" w:hanging="357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 xml:space="preserve">Gwarancja bankowa jest pisemnym zobowiązaniem banku do bezwarunkowej zapłaty kwoty wskazanej w gwarancji w przypadku, gdy </w:t>
      </w:r>
      <w:proofErr w:type="gramStart"/>
      <w:r w:rsidRPr="000762DB">
        <w:rPr>
          <w:bCs/>
          <w:sz w:val="20"/>
          <w:szCs w:val="20"/>
        </w:rPr>
        <w:t>Wnioskodawca</w:t>
      </w:r>
      <w:proofErr w:type="gramEnd"/>
      <w:r w:rsidRPr="000762DB">
        <w:rPr>
          <w:bCs/>
          <w:sz w:val="20"/>
          <w:szCs w:val="20"/>
        </w:rPr>
        <w:t xml:space="preserve"> na zlecenie którego gwarancja została wystawiona nie wywiąże się ze swojego zobowiązania wobec Urzędu. </w:t>
      </w:r>
      <w:r w:rsidR="00FA3A3B">
        <w:rPr>
          <w:bCs/>
          <w:sz w:val="20"/>
          <w:szCs w:val="20"/>
        </w:rPr>
        <w:t>K</w:t>
      </w:r>
      <w:r w:rsidR="00FA3A3B" w:rsidRPr="000762DB">
        <w:rPr>
          <w:bCs/>
          <w:sz w:val="20"/>
          <w:szCs w:val="20"/>
        </w:rPr>
        <w:t xml:space="preserve">wota zagwarantowanych środków musi wynosić co najmniej 150% kwoty </w:t>
      </w:r>
      <w:r w:rsidR="00FA3A3B">
        <w:rPr>
          <w:bCs/>
          <w:sz w:val="20"/>
          <w:szCs w:val="20"/>
        </w:rPr>
        <w:t>wnioskowanej.</w:t>
      </w:r>
      <w:r w:rsidR="00FA3A3B" w:rsidRPr="00FA3A3B">
        <w:rPr>
          <w:bCs/>
          <w:sz w:val="20"/>
          <w:szCs w:val="20"/>
        </w:rPr>
        <w:t xml:space="preserve"> </w:t>
      </w:r>
      <w:r w:rsidRPr="000762DB">
        <w:rPr>
          <w:bCs/>
          <w:sz w:val="20"/>
          <w:szCs w:val="20"/>
        </w:rPr>
        <w:t>Umowa gwarancji bankowej powinna zawierać:</w:t>
      </w:r>
    </w:p>
    <w:p w14:paraId="3B75227D" w14:textId="77777777" w:rsidR="000762DB" w:rsidRPr="000762DB" w:rsidRDefault="000762DB" w:rsidP="004E4537">
      <w:pPr>
        <w:numPr>
          <w:ilvl w:val="0"/>
          <w:numId w:val="7"/>
        </w:numPr>
        <w:spacing w:after="0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beneficjenta gwarancji (</w:t>
      </w:r>
      <w:proofErr w:type="gramStart"/>
      <w:r w:rsidRPr="000762DB">
        <w:rPr>
          <w:bCs/>
          <w:sz w:val="20"/>
          <w:szCs w:val="20"/>
        </w:rPr>
        <w:t>wierzyciel</w:t>
      </w:r>
      <w:proofErr w:type="gramEnd"/>
      <w:r w:rsidRPr="000762DB">
        <w:rPr>
          <w:bCs/>
          <w:sz w:val="20"/>
          <w:szCs w:val="20"/>
        </w:rPr>
        <w:t xml:space="preserve"> na rzecz którego gwarancja została wystawiona),</w:t>
      </w:r>
    </w:p>
    <w:p w14:paraId="17B8F4F2" w14:textId="77777777" w:rsidR="000762DB" w:rsidRPr="000762DB" w:rsidRDefault="000762DB" w:rsidP="004E4537">
      <w:pPr>
        <w:numPr>
          <w:ilvl w:val="0"/>
          <w:numId w:val="7"/>
        </w:numPr>
        <w:spacing w:after="0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lastRenderedPageBreak/>
        <w:t>wskazanie zobowiązania określonego przez gwarancję,</w:t>
      </w:r>
    </w:p>
    <w:p w14:paraId="2D99B218" w14:textId="77777777" w:rsidR="000762DB" w:rsidRPr="000762DB" w:rsidRDefault="000762DB" w:rsidP="004E4537">
      <w:pPr>
        <w:numPr>
          <w:ilvl w:val="0"/>
          <w:numId w:val="7"/>
        </w:numPr>
        <w:spacing w:after="0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zobowiązanie banku do bezwarunkowej zapłaty sumy gwarancji lub jej części przy spełnieniu określonych w gwarancji warunków,</w:t>
      </w:r>
    </w:p>
    <w:p w14:paraId="7C5215D0" w14:textId="77777777" w:rsidR="000762DB" w:rsidRPr="000762DB" w:rsidRDefault="000762DB" w:rsidP="004E4537">
      <w:pPr>
        <w:numPr>
          <w:ilvl w:val="0"/>
          <w:numId w:val="7"/>
        </w:numPr>
        <w:spacing w:after="0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wskazanie sumy gwarancji (maksymalnej kwoty, której zapłaty może domagać się wierzyciel),</w:t>
      </w:r>
    </w:p>
    <w:p w14:paraId="741BB742" w14:textId="77777777" w:rsidR="000762DB" w:rsidRPr="000762DB" w:rsidRDefault="000762DB" w:rsidP="004E4537">
      <w:pPr>
        <w:numPr>
          <w:ilvl w:val="0"/>
          <w:numId w:val="7"/>
        </w:numPr>
        <w:spacing w:after="0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termin obowiązywania gwarancji,</w:t>
      </w:r>
    </w:p>
    <w:p w14:paraId="665251FD" w14:textId="77777777" w:rsidR="000762DB" w:rsidRPr="000762DB" w:rsidRDefault="000762DB" w:rsidP="004E4537">
      <w:pPr>
        <w:numPr>
          <w:ilvl w:val="0"/>
          <w:numId w:val="7"/>
        </w:numPr>
        <w:spacing w:after="0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warunki wypłaty środków z gwarancji.</w:t>
      </w:r>
    </w:p>
    <w:p w14:paraId="7F205037" w14:textId="72B82400" w:rsidR="000762DB" w:rsidRPr="000762DB" w:rsidRDefault="000762DB" w:rsidP="00FA3A3B">
      <w:pPr>
        <w:spacing w:after="0"/>
        <w:ind w:left="567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 xml:space="preserve">Wnioskodawca zobowiązany jest dostarczyć informację z banku o możliwości udzielenia gwarancji wraz z wnioskiem </w:t>
      </w:r>
      <w:r w:rsidR="00FA3A3B">
        <w:rPr>
          <w:bCs/>
          <w:sz w:val="20"/>
          <w:szCs w:val="20"/>
        </w:rPr>
        <w:t xml:space="preserve">                                            </w:t>
      </w:r>
      <w:r w:rsidRPr="000762DB">
        <w:rPr>
          <w:bCs/>
          <w:sz w:val="20"/>
          <w:szCs w:val="20"/>
        </w:rPr>
        <w:t xml:space="preserve">o dofinansowanie. W terminie określonym w umowie, a przed przekazaniem kwoty otrzymanych środków na konto Wnioskodawcy, Wnioskodawca dostarcza dokument potwierdzający uzyskanie gwarancji bankowej. W przypadku niedostarczenia ww. dokumentu umowa wygasa, a wynikające z niej prawa i obowiązki stron tracą moc. Po ustaniu przesłanek zabezpieczenia Wnioskodawca otrzymuje pisemne potwierdzenie o zwolnieniu zabezpieczenia, które przedstawia w banku w celu potwierdzenia wygaśnięcia gwarancji. </w:t>
      </w:r>
    </w:p>
    <w:p w14:paraId="15B2511C" w14:textId="1D4A0FA2" w:rsidR="000762DB" w:rsidRPr="000762DB" w:rsidRDefault="000762DB" w:rsidP="004E4537">
      <w:pPr>
        <w:numPr>
          <w:ilvl w:val="0"/>
          <w:numId w:val="8"/>
        </w:numPr>
        <w:spacing w:after="0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 xml:space="preserve">Blokada rachunku płatniczego polega na utrzymaniu na rachunku płatniczym kwoty odpowiadającej kwocie określonej w umowie zawartej przez Wnioskodawcę z Urzędem, przez okres w niej zawarty. W przypadku niewywiązania się z warunków umowy oraz niespełnienia zobowiązań, wierzyciel ma prawo do pobrania na podstawie pełnomocnictwa do rachunku płatniczego swojej wierzytelności. Zabezpieczenie w formie blokady środków na rachunku płatniczym dokonywane jest ba rachunku służącym do wykonywania transakcji płatniczych. Rachunek płatniczy musi stanowić osobisty rachunek wnioskodawcy lub współwłasność ze współmałżonkiem w przypadku istnienie wspólności majątkowej małżeńskiej. Wysokość środków zgromadzonych na tym rachunku musi wynosić co najmniej 150% wysokości wnioskowanej kwoty, z możliwością blokady tych środków do zakończenia umowy o dofinansowanie. Na przedmiotowym rachunku nie może być cesji i musi on być wolny od zajęć. Rachunek płatniczy na którym ma być ustanowiona blokada winien być założony wyłącznie w walucie polskiej w banku lub Spółdzielczej Kasie Oszczędnościowo-Kredytowej (SKOK) z siedziba na terytorium Rzeczypospolitej Polskiej. Wnioskodawca zobowiązany jest dostarczyć informację z banku o posiadanych środkach finansowych i możliwości ustanowienia blokady wraz z wnioskiem o dofinansowanie. W terminie określonym w umowie, a przed przekazaniem kwoty otrzymanych środków na konto Wnioskodawcy, Wnioskodawca dostarcza dokument potwierdzający skuteczne ustanowienie blokady środków pieniężnych na rachunku płatniczym wraz z pełnomocnictwem na rzecz Starosty Międzychodzkiego do pobrania środków pieniężnych zgromadzonych na zablokowanym rachunku. W przypadku niedostarczenia ww. dokumentu umowa wygasa, a wynikające z niej prawa i obowiązki stron tracą moc. Blokada dokonywana jest na podstawie umowy ustanowienia środków pieniężnych na rachunku płatniczym zawartej z właścicielem rachunku bankowego (Wnioskodawcą). Umowę ustanowienia blokady środków pieniężnych na rachunku płatniczym Wnioskodawca podpisuje w siedzibie Urzędu, w obecności pracownika Urzędu w dniu podpisania umowy o przyznanie dofinansowania. Po ustaniu przesłanek zabezpieczenia Wnioskodawca otrzymuje pisemne potwierdzenie o zwolnieniu zabezpieczenia, które przedstawia w banku w celu zwolnienia środków na rachunku płatniczym. </w:t>
      </w:r>
    </w:p>
    <w:p w14:paraId="74DE4DD9" w14:textId="77777777" w:rsidR="000762DB" w:rsidRPr="000762DB" w:rsidRDefault="000762DB" w:rsidP="004E4537">
      <w:pPr>
        <w:numPr>
          <w:ilvl w:val="0"/>
          <w:numId w:val="8"/>
        </w:numPr>
        <w:spacing w:after="0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W przypadku zabezpieczenia w formie aktu notarialnego o poddaniu się egzekucji przez dłużnika Wnioskodawca wraz z wnioskiem winien złożyć „oświadczenie Wnioskodawcy o sytuacji majątkowej” (formularz wg wzoru Urzędu) oraz dokumenty potwierdzające własność (np. akt notarialny, aktualny wypis z księgi wieczystej itp.). Wskazany w oświadczeniu posiadany majątek własny stanowi majątek osobisty wnioskodawcy lub współwłasność majątkowa małżeńską, jego wartość wynosi co najmniej 150% wysokości wnioskowanej kwoty i nie jest obciążony z tytułu jakichkolwiek praw osób trzecich. W terminie określonym w umowie, a przed przekazaniem kwoty otrzymanych środków na konto Wnioskodawcy, Wnioskodawca dostarcza podpisany przez siebie oryginał aktu notarialnego o poddaniu się egzekucji. W przypadku niedostarczenia ww. dokumentu umowa wygasa, a wynikające z niej prawa i obowiązki stron tracą moc.</w:t>
      </w:r>
    </w:p>
    <w:p w14:paraId="0F5D8442" w14:textId="77777777" w:rsidR="000762DB" w:rsidRPr="000762DB" w:rsidRDefault="000762DB" w:rsidP="004E4537">
      <w:pPr>
        <w:numPr>
          <w:ilvl w:val="0"/>
          <w:numId w:val="8"/>
        </w:numPr>
        <w:spacing w:after="0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W przypadku zabezpieczeń, o których mowa w ust. 1 suma wynikająca z zabezpieczeń musi zapewnić zwrot w wysokości przyznanych środków wraz z odsetkami ustawowymi.</w:t>
      </w:r>
    </w:p>
    <w:p w14:paraId="692D8E62" w14:textId="77777777" w:rsidR="000762DB" w:rsidRPr="000762DB" w:rsidRDefault="000762DB" w:rsidP="004E4537">
      <w:pPr>
        <w:numPr>
          <w:ilvl w:val="0"/>
          <w:numId w:val="8"/>
        </w:numPr>
        <w:spacing w:after="0"/>
        <w:jc w:val="both"/>
        <w:rPr>
          <w:bCs/>
          <w:sz w:val="20"/>
          <w:szCs w:val="20"/>
        </w:rPr>
      </w:pPr>
      <w:r w:rsidRPr="000762DB">
        <w:rPr>
          <w:bCs/>
          <w:sz w:val="20"/>
          <w:szCs w:val="20"/>
        </w:rPr>
        <w:t>Koszty związane z zabezpieczeniem umowy, jak również ich usunięcie po wykonaniu umowy ponosi Wnioskodawca.</w:t>
      </w:r>
    </w:p>
    <w:p w14:paraId="13BC4715" w14:textId="77777777" w:rsidR="000762DB" w:rsidRPr="000762DB" w:rsidRDefault="000762DB" w:rsidP="004E4537">
      <w:pPr>
        <w:spacing w:after="0"/>
        <w:rPr>
          <w:bCs/>
        </w:rPr>
      </w:pPr>
    </w:p>
    <w:p w14:paraId="01CA1230" w14:textId="77777777" w:rsidR="00217360" w:rsidRDefault="00217360" w:rsidP="004E4537">
      <w:pPr>
        <w:spacing w:after="0"/>
      </w:pPr>
    </w:p>
    <w:sectPr w:rsidR="00217360" w:rsidSect="00892099">
      <w:pgSz w:w="11906" w:h="16838"/>
      <w:pgMar w:top="426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60B8"/>
    <w:multiLevelType w:val="hybridMultilevel"/>
    <w:tmpl w:val="68804C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4B91F91"/>
    <w:multiLevelType w:val="hybridMultilevel"/>
    <w:tmpl w:val="4F98E7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C04FA9"/>
    <w:multiLevelType w:val="hybridMultilevel"/>
    <w:tmpl w:val="AFCCA3B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F471F6E"/>
    <w:multiLevelType w:val="hybridMultilevel"/>
    <w:tmpl w:val="E5B4BB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8624770"/>
    <w:multiLevelType w:val="hybridMultilevel"/>
    <w:tmpl w:val="8BAA98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AEB1911"/>
    <w:multiLevelType w:val="hybridMultilevel"/>
    <w:tmpl w:val="79F072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249C8"/>
    <w:multiLevelType w:val="hybridMultilevel"/>
    <w:tmpl w:val="7CBC990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4580912"/>
    <w:multiLevelType w:val="hybridMultilevel"/>
    <w:tmpl w:val="605893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51903EE"/>
    <w:multiLevelType w:val="hybridMultilevel"/>
    <w:tmpl w:val="D1D2FC1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77540274">
    <w:abstractNumId w:val="7"/>
  </w:num>
  <w:num w:numId="2" w16cid:durableId="1818524286">
    <w:abstractNumId w:val="8"/>
  </w:num>
  <w:num w:numId="3" w16cid:durableId="579943174">
    <w:abstractNumId w:val="1"/>
  </w:num>
  <w:num w:numId="4" w16cid:durableId="1191457563">
    <w:abstractNumId w:val="3"/>
  </w:num>
  <w:num w:numId="5" w16cid:durableId="1346983259">
    <w:abstractNumId w:val="6"/>
  </w:num>
  <w:num w:numId="6" w16cid:durableId="799231962">
    <w:abstractNumId w:val="4"/>
  </w:num>
  <w:num w:numId="7" w16cid:durableId="1393963807">
    <w:abstractNumId w:val="0"/>
  </w:num>
  <w:num w:numId="8" w16cid:durableId="1874732381">
    <w:abstractNumId w:val="2"/>
  </w:num>
  <w:num w:numId="9" w16cid:durableId="343671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58"/>
    <w:rsid w:val="000762DB"/>
    <w:rsid w:val="00217360"/>
    <w:rsid w:val="00276758"/>
    <w:rsid w:val="004814F8"/>
    <w:rsid w:val="004E4537"/>
    <w:rsid w:val="00536D33"/>
    <w:rsid w:val="00892099"/>
    <w:rsid w:val="008D6DF3"/>
    <w:rsid w:val="009F4CA7"/>
    <w:rsid w:val="00A653EC"/>
    <w:rsid w:val="00CE5FDA"/>
    <w:rsid w:val="00E22A0D"/>
    <w:rsid w:val="00FA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2A45"/>
  <w15:chartTrackingRefBased/>
  <w15:docId w15:val="{4B2CB780-BF62-4EF5-B86A-90B53F13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6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6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6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6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6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6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6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6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6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6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6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67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67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67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67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67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67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6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6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6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6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6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67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67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67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6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67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67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2014</Words>
  <Characters>12085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Bąbala</dc:creator>
  <cp:keywords/>
  <dc:description/>
  <cp:lastModifiedBy>Anna Bąbala</cp:lastModifiedBy>
  <cp:revision>6</cp:revision>
  <dcterms:created xsi:type="dcterms:W3CDTF">2026-03-30T09:10:00Z</dcterms:created>
  <dcterms:modified xsi:type="dcterms:W3CDTF">2026-04-13T10:02:00Z</dcterms:modified>
</cp:coreProperties>
</file>